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637D6" w14:textId="77777777" w:rsidR="00D876AF" w:rsidRDefault="00D876AF" w:rsidP="0063779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E7904EE" w14:textId="77777777" w:rsidR="00D876AF" w:rsidRDefault="00D876AF" w:rsidP="00637794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155"/>
        <w:gridCol w:w="1462"/>
        <w:gridCol w:w="1612"/>
        <w:gridCol w:w="1878"/>
        <w:gridCol w:w="2085"/>
        <w:gridCol w:w="1965"/>
        <w:gridCol w:w="1793"/>
      </w:tblGrid>
      <w:tr w:rsidR="00874FF9" w14:paraId="376339DD" w14:textId="1469961A" w:rsidTr="00980077">
        <w:tc>
          <w:tcPr>
            <w:tcW w:w="12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03168B" w14:textId="77777777" w:rsidR="00874FF9" w:rsidRDefault="00874FF9">
            <w:pPr>
              <w:jc w:val="center"/>
              <w:rPr>
                <w:rFonts w:cstheme="minorBidi"/>
                <w:b/>
              </w:rPr>
            </w:pPr>
          </w:p>
          <w:p w14:paraId="0684DC85" w14:textId="44BB7160" w:rsidR="00874FF9" w:rsidRDefault="00874FF9">
            <w:pPr>
              <w:jc w:val="center"/>
              <w:rPr>
                <w:rFonts w:cstheme="minorBidi"/>
                <w:b/>
              </w:rPr>
            </w:pPr>
            <w:r>
              <w:rPr>
                <w:rFonts w:cstheme="minorBidi"/>
                <w:b/>
              </w:rPr>
              <w:t xml:space="preserve">Compensation/Benefits Report – Administrative Positions in </w:t>
            </w:r>
            <w:r w:rsidR="00CF093A">
              <w:rPr>
                <w:rFonts w:cstheme="minorBidi"/>
                <w:b/>
              </w:rPr>
              <w:t xml:space="preserve">Wellstar </w:t>
            </w:r>
            <w:r w:rsidR="00404EE1">
              <w:rPr>
                <w:rFonts w:cstheme="minorBidi"/>
                <w:b/>
              </w:rPr>
              <w:t>AU</w:t>
            </w:r>
            <w:r w:rsidR="00CF093A">
              <w:rPr>
                <w:rFonts w:cstheme="minorBidi"/>
                <w:b/>
              </w:rPr>
              <w:t xml:space="preserve"> Medical Center</w:t>
            </w:r>
            <w:r>
              <w:rPr>
                <w:rFonts w:cstheme="minorBidi"/>
                <w:b/>
              </w:rPr>
              <w:t xml:space="preserve"> (HB 321)</w:t>
            </w:r>
          </w:p>
          <w:p w14:paraId="31B03186" w14:textId="77777777" w:rsidR="00874FF9" w:rsidRDefault="00874FF9">
            <w:pPr>
              <w:jc w:val="center"/>
              <w:rPr>
                <w:b/>
              </w:rPr>
            </w:pPr>
          </w:p>
        </w:tc>
      </w:tr>
      <w:tr w:rsidR="00AB1CDA" w14:paraId="4E9D8CC4" w14:textId="4F689F7F" w:rsidTr="00BF0A01">
        <w:trPr>
          <w:trHeight w:val="62"/>
        </w:trPr>
        <w:tc>
          <w:tcPr>
            <w:tcW w:w="2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91EC" w14:textId="50F0D839" w:rsidR="00AB1CDA" w:rsidRPr="00774F29" w:rsidRDefault="00AB1CDA">
            <w:pPr>
              <w:rPr>
                <w:rFonts w:cstheme="minorBidi"/>
                <w:b/>
              </w:rPr>
            </w:pPr>
            <w:r w:rsidRPr="00774F29">
              <w:rPr>
                <w:rFonts w:cstheme="minorBidi"/>
                <w:b/>
              </w:rPr>
              <w:t xml:space="preserve">(A) </w:t>
            </w:r>
            <w:r>
              <w:rPr>
                <w:rFonts w:cstheme="minorBidi"/>
                <w:b/>
              </w:rPr>
              <w:t xml:space="preserve">Position </w:t>
            </w:r>
            <w:r w:rsidRPr="00774F29">
              <w:rPr>
                <w:rFonts w:cstheme="minorBidi"/>
                <w:b/>
              </w:rPr>
              <w:t>Title</w:t>
            </w:r>
          </w:p>
        </w:tc>
        <w:tc>
          <w:tcPr>
            <w:tcW w:w="7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1BE6B" w14:textId="77777777" w:rsidR="00AB1CDA" w:rsidRPr="00774F29" w:rsidRDefault="00AB1CDA">
            <w:pPr>
              <w:rPr>
                <w:rFonts w:cstheme="minorBidi"/>
                <w:b/>
              </w:rPr>
            </w:pPr>
            <w:r w:rsidRPr="00774F29">
              <w:rPr>
                <w:rFonts w:cstheme="minorBidi"/>
                <w:b/>
              </w:rPr>
              <w:t>(B) Breakdown of W-2 and/or 1099-MISC Compensation</w:t>
            </w:r>
          </w:p>
          <w:p w14:paraId="6E2CA6C1" w14:textId="7DA52BE4" w:rsidR="00AB1CDA" w:rsidRDefault="00AB1CDA">
            <w:pPr>
              <w:rPr>
                <w:rFonts w:cstheme="minorBidi"/>
              </w:rPr>
            </w:pPr>
          </w:p>
          <w:p w14:paraId="139BF4C4" w14:textId="0CDE9153" w:rsidR="00AB1CDA" w:rsidRPr="00774F29" w:rsidRDefault="00AB1CDA">
            <w:pPr>
              <w:rPr>
                <w:rFonts w:cstheme="minorBidi"/>
                <w:b/>
              </w:rPr>
            </w:pP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9C37D" w14:textId="162CA3A8" w:rsidR="00AB1CDA" w:rsidRPr="00774F29" w:rsidRDefault="00AB1CDA">
            <w:pPr>
              <w:rPr>
                <w:rFonts w:cstheme="minorBidi"/>
                <w:b/>
              </w:rPr>
            </w:pPr>
            <w:r w:rsidRPr="00774F29">
              <w:rPr>
                <w:rFonts w:cstheme="minorBidi"/>
                <w:b/>
              </w:rPr>
              <w:t>(C) Retirement and other Deferred Compensation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BB9F5A" w14:textId="258CECAD" w:rsidR="00AB1CDA" w:rsidRPr="00774F29" w:rsidRDefault="00AB1CDA">
            <w:pPr>
              <w:rPr>
                <w:b/>
              </w:rPr>
            </w:pPr>
            <w:r w:rsidRPr="00774F29">
              <w:rPr>
                <w:rFonts w:cstheme="minorBidi"/>
                <w:b/>
              </w:rPr>
              <w:t>(D) Nontaxable Benefits</w:t>
            </w:r>
          </w:p>
        </w:tc>
      </w:tr>
      <w:tr w:rsidR="00874FF9" w14:paraId="01D4F749" w14:textId="67DD4631" w:rsidTr="001F200A">
        <w:trPr>
          <w:trHeight w:val="61"/>
        </w:trPr>
        <w:tc>
          <w:tcPr>
            <w:tcW w:w="2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E2CCC" w14:textId="77777777" w:rsidR="00874FF9" w:rsidRDefault="00874FF9">
            <w:pPr>
              <w:rPr>
                <w:rFonts w:cstheme="minorBidi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09DA9" w14:textId="77777777" w:rsidR="00AB1CDA" w:rsidRPr="00AB1CDA" w:rsidRDefault="00AB1CDA">
            <w:pPr>
              <w:rPr>
                <w:rFonts w:cstheme="minorBidi"/>
                <w:sz w:val="18"/>
                <w:szCs w:val="18"/>
              </w:rPr>
            </w:pPr>
          </w:p>
          <w:p w14:paraId="3F794FAC" w14:textId="00381DEC" w:rsidR="00874FF9" w:rsidRPr="00AB1CDA" w:rsidRDefault="00874FF9">
            <w:pPr>
              <w:rPr>
                <w:rFonts w:cstheme="minorBidi"/>
                <w:sz w:val="18"/>
                <w:szCs w:val="18"/>
              </w:rPr>
            </w:pPr>
            <w:r w:rsidRPr="00AB1CDA">
              <w:rPr>
                <w:rFonts w:cstheme="minorBidi"/>
                <w:sz w:val="18"/>
                <w:szCs w:val="18"/>
              </w:rPr>
              <w:t>(i) Base Compensation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9F81A" w14:textId="77777777" w:rsidR="00AB1CDA" w:rsidRDefault="00AB1CDA">
            <w:pPr>
              <w:rPr>
                <w:rFonts w:cstheme="minorBidi"/>
                <w:sz w:val="18"/>
                <w:szCs w:val="18"/>
              </w:rPr>
            </w:pPr>
          </w:p>
          <w:p w14:paraId="2BF250DA" w14:textId="2642DAA0" w:rsidR="00874FF9" w:rsidRPr="00AB1CDA" w:rsidRDefault="00874FF9">
            <w:pPr>
              <w:rPr>
                <w:rFonts w:cstheme="minorBidi"/>
                <w:sz w:val="18"/>
                <w:szCs w:val="18"/>
              </w:rPr>
            </w:pPr>
            <w:r w:rsidRPr="00AB1CDA">
              <w:rPr>
                <w:rFonts w:cstheme="minorBidi"/>
                <w:sz w:val="18"/>
                <w:szCs w:val="18"/>
              </w:rPr>
              <w:t>(ii) Bonus &amp; Incentive Comp.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48D18" w14:textId="0CCEC305" w:rsidR="00874FF9" w:rsidRPr="00AB1CDA" w:rsidRDefault="00874FF9">
            <w:pPr>
              <w:rPr>
                <w:rFonts w:cstheme="minorBidi"/>
                <w:sz w:val="18"/>
                <w:szCs w:val="18"/>
              </w:rPr>
            </w:pPr>
            <w:r w:rsidRPr="00AB1CDA">
              <w:rPr>
                <w:rFonts w:cstheme="minorBidi"/>
                <w:sz w:val="18"/>
                <w:szCs w:val="18"/>
              </w:rPr>
              <w:t xml:space="preserve">(iii) </w:t>
            </w:r>
            <w:r w:rsidR="00AB1CDA" w:rsidRPr="00AB1CDA">
              <w:rPr>
                <w:rFonts w:cstheme="minorBidi"/>
                <w:sz w:val="18"/>
                <w:szCs w:val="18"/>
              </w:rPr>
              <w:t>Taxable Deferred Comp. Accrued in Prior Years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599A6" w14:textId="09583B0F" w:rsidR="00874FF9" w:rsidRPr="00AB1CDA" w:rsidRDefault="00874FF9" w:rsidP="00874FF9">
            <w:pPr>
              <w:rPr>
                <w:rFonts w:cstheme="minorBidi"/>
                <w:sz w:val="18"/>
                <w:szCs w:val="18"/>
              </w:rPr>
            </w:pPr>
            <w:r w:rsidRPr="00AB1CDA">
              <w:rPr>
                <w:rFonts w:cstheme="minorBidi"/>
                <w:sz w:val="18"/>
                <w:szCs w:val="18"/>
              </w:rPr>
              <w:t>(i</w:t>
            </w:r>
            <w:r w:rsidR="00AB1CDA">
              <w:rPr>
                <w:rFonts w:cstheme="minorBidi"/>
                <w:sz w:val="18"/>
                <w:szCs w:val="18"/>
              </w:rPr>
              <w:t>v)</w:t>
            </w:r>
            <w:r w:rsidRPr="00AB1CDA">
              <w:rPr>
                <w:rFonts w:cstheme="minorBidi"/>
                <w:sz w:val="18"/>
                <w:szCs w:val="18"/>
              </w:rPr>
              <w:t xml:space="preserve"> Other Reportable Comp</w:t>
            </w:r>
            <w:r w:rsidR="00AB1CDA">
              <w:rPr>
                <w:rFonts w:cstheme="minorBidi"/>
                <w:sz w:val="18"/>
                <w:szCs w:val="18"/>
              </w:rPr>
              <w:t>ensation</w:t>
            </w: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5D88" w14:textId="77777777" w:rsidR="00874FF9" w:rsidRDefault="00874FF9">
            <w:pPr>
              <w:rPr>
                <w:rFonts w:cstheme="minorBidi"/>
              </w:rPr>
            </w:pPr>
          </w:p>
        </w:tc>
        <w:tc>
          <w:tcPr>
            <w:tcW w:w="17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A171" w14:textId="77777777" w:rsidR="00874FF9" w:rsidRDefault="00874FF9"/>
        </w:tc>
      </w:tr>
      <w:tr w:rsidR="00404EE1" w:rsidRPr="001F200A" w14:paraId="2C836229" w14:textId="14702526" w:rsidTr="00404EE1">
        <w:tc>
          <w:tcPr>
            <w:tcW w:w="215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21F6CEE" w14:textId="119DC8F9" w:rsidR="00404EE1" w:rsidRPr="00404EE1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404EE1">
              <w:rPr>
                <w:rFonts w:ascii="Calibri" w:hAnsi="Calibri"/>
                <w:color w:val="000000"/>
                <w:sz w:val="18"/>
                <w:szCs w:val="18"/>
              </w:rPr>
              <w:t>1. Vice President/Chief Nursing Officer WMCG</w:t>
            </w:r>
          </w:p>
        </w:tc>
        <w:tc>
          <w:tcPr>
            <w:tcW w:w="146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AA2D641" w14:textId="73DEAFE8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$276,962.80</w:t>
            </w:r>
          </w:p>
        </w:tc>
        <w:tc>
          <w:tcPr>
            <w:tcW w:w="161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026CC2" w14:textId="010FAAAA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$68,750.00</w:t>
            </w:r>
          </w:p>
        </w:tc>
        <w:tc>
          <w:tcPr>
            <w:tcW w:w="1878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130C97" w14:textId="5A3DF973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  <w:tc>
          <w:tcPr>
            <w:tcW w:w="208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6ECF3" w14:textId="79350FF2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$47,072.57</w:t>
            </w:r>
          </w:p>
        </w:tc>
        <w:tc>
          <w:tcPr>
            <w:tcW w:w="1965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4CF5EE" w14:textId="5288DA21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$10,947.13</w:t>
            </w:r>
          </w:p>
        </w:tc>
        <w:tc>
          <w:tcPr>
            <w:tcW w:w="1793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4DE604" w14:textId="1252925F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$7,039.17</w:t>
            </w:r>
          </w:p>
        </w:tc>
      </w:tr>
      <w:tr w:rsidR="00404EE1" w:rsidRPr="001F200A" w14:paraId="0EA512CA" w14:textId="207DFEAC" w:rsidTr="00404EE1">
        <w:tc>
          <w:tcPr>
            <w:tcW w:w="215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759894C" w14:textId="39A415A0" w:rsidR="00404EE1" w:rsidRPr="00404EE1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404EE1">
              <w:rPr>
                <w:rFonts w:ascii="Calibri" w:hAnsi="Calibri"/>
                <w:color w:val="000000"/>
                <w:sz w:val="18"/>
                <w:szCs w:val="18"/>
              </w:rPr>
              <w:t>2. Assistant Vice President Patient Experience Operations WMCG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0F5109C" w14:textId="003F8DA3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$217,746.64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48B0F01" w14:textId="45943F35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F63EA8"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5CB8D81" w14:textId="2082B394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540383"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D00562C" w14:textId="22969D9A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$48,855.02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F69454" w14:textId="48E0F694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$8,818.02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9FD072" w14:textId="0542F929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$13,975.09</w:t>
            </w:r>
          </w:p>
        </w:tc>
      </w:tr>
      <w:tr w:rsidR="00404EE1" w:rsidRPr="001F200A" w14:paraId="60F95183" w14:textId="3A0C7597" w:rsidTr="00404EE1">
        <w:tc>
          <w:tcPr>
            <w:tcW w:w="215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DCE92AB" w14:textId="18C6F7AB" w:rsidR="00404EE1" w:rsidRPr="00404EE1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404EE1">
              <w:rPr>
                <w:rFonts w:ascii="Calibri" w:hAnsi="Calibri"/>
                <w:color w:val="000000"/>
                <w:sz w:val="18"/>
                <w:szCs w:val="18"/>
              </w:rPr>
              <w:t>3. Director, Pharmacy WMCG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8DD93CF" w14:textId="4A8A4E87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$189,412.04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7C3ACC" w14:textId="1A6C9A21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F63EA8"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3E892B4" w14:textId="39209F57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540383"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50E121" w14:textId="4919B708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$31,915.83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5D96B61" w14:textId="71C73FFE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$7,762.65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B07E2F9" w14:textId="7F27F646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$14,300.59</w:t>
            </w:r>
          </w:p>
        </w:tc>
      </w:tr>
      <w:tr w:rsidR="00404EE1" w:rsidRPr="001F200A" w14:paraId="64FC8BAF" w14:textId="489B1803" w:rsidTr="00404EE1">
        <w:tc>
          <w:tcPr>
            <w:tcW w:w="215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57B8F04C" w14:textId="4F0055C5" w:rsidR="00404EE1" w:rsidRPr="00404EE1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404EE1">
              <w:rPr>
                <w:rFonts w:ascii="Calibri" w:hAnsi="Calibri"/>
                <w:color w:val="000000"/>
                <w:sz w:val="18"/>
                <w:szCs w:val="18"/>
              </w:rPr>
              <w:t>4. Assistant Vice President Quality and Safety WMCG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CE7680D" w14:textId="74F7C371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$169,282.71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48FAFC4" w14:textId="641609B7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F63EA8"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569B31" w14:textId="589C7E99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540383"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08C67FC" w14:textId="1EAE7E8E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$32,386.76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57E2FCC" w14:textId="715C4A31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$6,986.41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0F515B8" w14:textId="4FCCF337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$6,830.17</w:t>
            </w:r>
          </w:p>
        </w:tc>
      </w:tr>
      <w:tr w:rsidR="00404EE1" w:rsidRPr="001F200A" w14:paraId="4ABC6944" w14:textId="554ED32A" w:rsidTr="00404EE1">
        <w:tc>
          <w:tcPr>
            <w:tcW w:w="215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4787ABF7" w14:textId="5B1DC718" w:rsidR="00404EE1" w:rsidRPr="00404EE1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404EE1">
              <w:rPr>
                <w:rFonts w:ascii="Calibri" w:hAnsi="Calibri"/>
                <w:color w:val="000000"/>
                <w:sz w:val="18"/>
                <w:szCs w:val="18"/>
              </w:rPr>
              <w:t>5. Director, Pathology Services WMCG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DCF215" w14:textId="609325C6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$160,952.37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93FD0D1" w14:textId="093DBED8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F63EA8"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3ABCD1" w14:textId="673FFABD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540383"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6A5E10" w14:textId="641EB771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$33,963.72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3A7783D" w14:textId="378F5DF6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$6,596.33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C07C940" w14:textId="34BE6300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$11,777.72</w:t>
            </w:r>
          </w:p>
        </w:tc>
      </w:tr>
      <w:tr w:rsidR="00404EE1" w:rsidRPr="001F200A" w14:paraId="25708885" w14:textId="61C07D21" w:rsidTr="00404EE1">
        <w:tc>
          <w:tcPr>
            <w:tcW w:w="215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391F3CE1" w14:textId="2A7E725A" w:rsidR="00404EE1" w:rsidRPr="00404EE1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404EE1">
              <w:rPr>
                <w:rFonts w:ascii="Calibri" w:hAnsi="Calibri"/>
                <w:color w:val="000000"/>
                <w:sz w:val="18"/>
                <w:szCs w:val="18"/>
              </w:rPr>
              <w:t>6. Assistant Vice President Human Resources WMCG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E6F6225" w14:textId="1E72C147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$167,295.67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215208D" w14:textId="468571AD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F63EA8"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8E857B" w14:textId="68FCDF93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540383"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9A3ABBB" w14:textId="262CF312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$31,166.06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6FFFBEE" w14:textId="33384D8D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$7,093.34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8D55DF" w14:textId="3ABCF23F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$7,687.76</w:t>
            </w:r>
          </w:p>
        </w:tc>
      </w:tr>
      <w:tr w:rsidR="00404EE1" w:rsidRPr="001F200A" w14:paraId="430CF2A1" w14:textId="392421A8" w:rsidTr="00404EE1">
        <w:tc>
          <w:tcPr>
            <w:tcW w:w="215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9320C7D" w14:textId="6BA65C39" w:rsidR="00404EE1" w:rsidRPr="00404EE1" w:rsidRDefault="00404EE1" w:rsidP="00404EE1">
            <w:pPr>
              <w:rPr>
                <w:rFonts w:cstheme="minorHAnsi"/>
                <w:sz w:val="18"/>
                <w:szCs w:val="18"/>
              </w:rPr>
            </w:pPr>
            <w:bookmarkStart w:id="0" w:name="_Hlk78555328"/>
            <w:r w:rsidRPr="00404EE1">
              <w:rPr>
                <w:rFonts w:ascii="Calibri" w:hAnsi="Calibri"/>
                <w:color w:val="000000"/>
                <w:sz w:val="18"/>
                <w:szCs w:val="18"/>
              </w:rPr>
              <w:t>7. Assistant Vice President, Facilities Services WMCG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015FDC3" w14:textId="1ED2A85C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$161,612.00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6B50054" w14:textId="6DA2A3C9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F63EA8"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DA4BDE" w14:textId="27442E71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540383"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99D43B6" w14:textId="5BCA21FA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$37,132.37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13B8292" w14:textId="6212DEE6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$6,596.33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A2BF51C" w14:textId="129E28A4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$4,085.91</w:t>
            </w:r>
          </w:p>
        </w:tc>
      </w:tr>
      <w:bookmarkEnd w:id="0"/>
      <w:tr w:rsidR="00404EE1" w:rsidRPr="001F200A" w14:paraId="073B6F2C" w14:textId="43670D29" w:rsidTr="00404EE1">
        <w:tc>
          <w:tcPr>
            <w:tcW w:w="215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62C4F14A" w14:textId="3C29431E" w:rsidR="00404EE1" w:rsidRPr="00404EE1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404EE1">
              <w:rPr>
                <w:rFonts w:ascii="Calibri" w:hAnsi="Calibri"/>
                <w:color w:val="000000"/>
                <w:sz w:val="18"/>
                <w:szCs w:val="18"/>
              </w:rPr>
              <w:t xml:space="preserve">8. Director, Women's and Children's </w:t>
            </w:r>
            <w:proofErr w:type="spellStart"/>
            <w:r w:rsidRPr="00404EE1">
              <w:rPr>
                <w:rFonts w:ascii="Calibri" w:hAnsi="Calibri"/>
                <w:color w:val="000000"/>
                <w:sz w:val="18"/>
                <w:szCs w:val="18"/>
              </w:rPr>
              <w:t>Servic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86985D1" w14:textId="3293C0A5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$153,016.82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3F65E9" w14:textId="229F4ED6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F63EA8"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2358451" w14:textId="5CE6E5BB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540383"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A220E1E" w14:textId="65514872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$30,644.31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7843D95" w14:textId="2ED9D9BC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$6,291.16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370BD80" w14:textId="10C25191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$18,945.37</w:t>
            </w:r>
          </w:p>
        </w:tc>
      </w:tr>
      <w:tr w:rsidR="00404EE1" w:rsidRPr="001F200A" w14:paraId="2A6C05EA" w14:textId="7722CF02" w:rsidTr="00404EE1">
        <w:tc>
          <w:tcPr>
            <w:tcW w:w="215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E24AFFF" w14:textId="24240C5B" w:rsidR="00404EE1" w:rsidRPr="00404EE1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404EE1">
              <w:rPr>
                <w:rFonts w:ascii="Calibri" w:hAnsi="Calibri"/>
                <w:color w:val="000000"/>
                <w:sz w:val="18"/>
                <w:szCs w:val="18"/>
              </w:rPr>
              <w:t xml:space="preserve">9. Director, PCS Clinical Resource </w:t>
            </w:r>
            <w:proofErr w:type="spellStart"/>
            <w:r w:rsidRPr="00404EE1">
              <w:rPr>
                <w:rFonts w:ascii="Calibri" w:hAnsi="Calibri"/>
                <w:color w:val="000000"/>
                <w:sz w:val="18"/>
                <w:szCs w:val="18"/>
              </w:rPr>
              <w:t>Managem</w:t>
            </w:r>
            <w:proofErr w:type="spellEnd"/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0808847" w14:textId="4DD3C11D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$140,720.13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DF8DFF0" w14:textId="6DD663EC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$1,000.00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FB3D35A" w14:textId="515AE0DB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540383"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0C00362" w14:textId="6F79AC26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$33,801.98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4E785B" w14:textId="634111A5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$6,158.89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6C7511" w14:textId="354607CD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$18,988.29</w:t>
            </w:r>
          </w:p>
        </w:tc>
      </w:tr>
      <w:tr w:rsidR="00404EE1" w:rsidRPr="001F200A" w14:paraId="5401C5A7" w14:textId="14D3D20A" w:rsidTr="00404EE1">
        <w:tc>
          <w:tcPr>
            <w:tcW w:w="2155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bottom"/>
          </w:tcPr>
          <w:p w14:paraId="0D2BA718" w14:textId="2DC2E5A5" w:rsidR="00404EE1" w:rsidRPr="00404EE1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404EE1">
              <w:rPr>
                <w:rFonts w:ascii="Calibri" w:hAnsi="Calibri"/>
                <w:color w:val="000000"/>
                <w:sz w:val="18"/>
                <w:szCs w:val="18"/>
              </w:rPr>
              <w:t>10. Director, CMO Business Operations WMCG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EB60953" w14:textId="386F162E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$151,667.67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90AB8B" w14:textId="1E8016AA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11A6AC" w14:textId="58C6A5A0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 w:rsidRPr="00540383">
              <w:rPr>
                <w:rFonts w:ascii="Calibri" w:hAnsi="Calibri"/>
                <w:color w:val="000000"/>
                <w:sz w:val="20"/>
                <w:szCs w:val="20"/>
              </w:rPr>
              <w:t>$-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D33F0A6" w14:textId="674597F7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$35,682.19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CA3D3D1" w14:textId="06347C49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$6,394.00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D2D7A57" w14:textId="1A2F3F1E" w:rsidR="00404EE1" w:rsidRPr="00482F3B" w:rsidRDefault="00404EE1" w:rsidP="00404EE1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$6,829.57</w:t>
            </w:r>
          </w:p>
        </w:tc>
      </w:tr>
      <w:tr w:rsidR="00874FF9" w14:paraId="4469BDF1" w14:textId="74BB11A0" w:rsidTr="001F200A">
        <w:tc>
          <w:tcPr>
            <w:tcW w:w="111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3087181" w14:textId="6EB34194" w:rsidR="00874FF9" w:rsidRDefault="00874FF9">
            <w:pPr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 xml:space="preserve">Notes: </w:t>
            </w:r>
          </w:p>
          <w:p w14:paraId="55F759E6" w14:textId="5E5166BD" w:rsidR="00874FF9" w:rsidRDefault="00874FF9" w:rsidP="00D876AF">
            <w:pPr>
              <w:pStyle w:val="ListParagraph"/>
              <w:numPr>
                <w:ilvl w:val="0"/>
                <w:numId w:val="1"/>
              </w:numPr>
              <w:tabs>
                <w:tab w:val="left" w:pos="7176"/>
              </w:tabs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>Reporting Period is Calendar Year __</w:t>
            </w:r>
            <w:r w:rsidR="001D759A">
              <w:rPr>
                <w:rFonts w:cstheme="minorBidi"/>
                <w:sz w:val="16"/>
                <w:szCs w:val="16"/>
                <w:u w:val="single"/>
              </w:rPr>
              <w:t>20</w:t>
            </w:r>
            <w:r w:rsidR="00C67263">
              <w:rPr>
                <w:rFonts w:cstheme="minorBidi"/>
                <w:sz w:val="16"/>
                <w:szCs w:val="16"/>
                <w:u w:val="single"/>
              </w:rPr>
              <w:t>2</w:t>
            </w:r>
            <w:r w:rsidR="00B92884">
              <w:rPr>
                <w:rFonts w:cstheme="minorBidi"/>
                <w:sz w:val="16"/>
                <w:szCs w:val="16"/>
                <w:u w:val="single"/>
              </w:rPr>
              <w:t>4</w:t>
            </w:r>
            <w:r>
              <w:rPr>
                <w:rFonts w:cstheme="minorBidi"/>
                <w:sz w:val="16"/>
                <w:szCs w:val="16"/>
              </w:rPr>
              <w:t xml:space="preserve">___. </w:t>
            </w:r>
          </w:p>
          <w:p w14:paraId="4A0407AD" w14:textId="77777777" w:rsidR="00B233D4" w:rsidRDefault="00B233D4" w:rsidP="00B233D4">
            <w:pPr>
              <w:pStyle w:val="ListParagraph"/>
              <w:numPr>
                <w:ilvl w:val="0"/>
                <w:numId w:val="1"/>
              </w:numPr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>Deferred compensation is reported only for the year when earned or accrued, whether or not funded, vested, qualified, or non-qualified or subject to substantial risk of forfeiture.</w:t>
            </w:r>
          </w:p>
          <w:p w14:paraId="17A753A3" w14:textId="77777777" w:rsidR="00B233D4" w:rsidRDefault="00B233D4" w:rsidP="00B233D4">
            <w:pPr>
              <w:pStyle w:val="ListParagraph"/>
              <w:numPr>
                <w:ilvl w:val="0"/>
                <w:numId w:val="1"/>
              </w:numPr>
              <w:rPr>
                <w:rFonts w:cstheme="minorBidi"/>
                <w:sz w:val="16"/>
                <w:szCs w:val="16"/>
              </w:rPr>
            </w:pPr>
            <w:r>
              <w:rPr>
                <w:rFonts w:cstheme="minorBidi"/>
                <w:sz w:val="16"/>
                <w:szCs w:val="16"/>
              </w:rPr>
              <w:t>Disclosure of hospital’s ten highest paid non-clinical administrative employees with a gross annual salary or payment of $100,000 or more.</w:t>
            </w:r>
          </w:p>
          <w:p w14:paraId="012447D6" w14:textId="77777777" w:rsidR="00874FF9" w:rsidRDefault="00874FF9" w:rsidP="00637794">
            <w:pPr>
              <w:rPr>
                <w:sz w:val="16"/>
                <w:szCs w:val="16"/>
              </w:rPr>
            </w:pPr>
          </w:p>
          <w:p w14:paraId="67E4825B" w14:textId="77777777" w:rsidR="00874FF9" w:rsidRPr="00637794" w:rsidRDefault="00874FF9" w:rsidP="00637794">
            <w:pPr>
              <w:rPr>
                <w:sz w:val="16"/>
                <w:szCs w:val="16"/>
              </w:rPr>
            </w:pP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A025E7" w14:textId="77777777" w:rsidR="00874FF9" w:rsidRDefault="00874FF9">
            <w:pPr>
              <w:rPr>
                <w:sz w:val="16"/>
                <w:szCs w:val="16"/>
              </w:rPr>
            </w:pPr>
          </w:p>
        </w:tc>
      </w:tr>
    </w:tbl>
    <w:p w14:paraId="27A8A689" w14:textId="77777777" w:rsidR="00637794" w:rsidRDefault="00637794" w:rsidP="00637794"/>
    <w:p w14:paraId="0C09A366" w14:textId="2C9C1703" w:rsidR="00521004" w:rsidRDefault="00521004"/>
    <w:sectPr w:rsidR="00521004" w:rsidSect="00BF0A0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E7F1F"/>
    <w:multiLevelType w:val="hybridMultilevel"/>
    <w:tmpl w:val="624206F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55930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004"/>
    <w:rsid w:val="00000214"/>
    <w:rsid w:val="0001048C"/>
    <w:rsid w:val="000455D5"/>
    <w:rsid w:val="001A2CCD"/>
    <w:rsid w:val="001D759A"/>
    <w:rsid w:val="001F200A"/>
    <w:rsid w:val="001F6C9F"/>
    <w:rsid w:val="00203060"/>
    <w:rsid w:val="00352B00"/>
    <w:rsid w:val="003C12CB"/>
    <w:rsid w:val="00404EE1"/>
    <w:rsid w:val="00431419"/>
    <w:rsid w:val="00482F3B"/>
    <w:rsid w:val="00487158"/>
    <w:rsid w:val="00492DE7"/>
    <w:rsid w:val="00521004"/>
    <w:rsid w:val="00535BDA"/>
    <w:rsid w:val="00550EBD"/>
    <w:rsid w:val="00580713"/>
    <w:rsid w:val="00637794"/>
    <w:rsid w:val="007506B4"/>
    <w:rsid w:val="00774F29"/>
    <w:rsid w:val="008743C8"/>
    <w:rsid w:val="00874FF9"/>
    <w:rsid w:val="008A6488"/>
    <w:rsid w:val="00914568"/>
    <w:rsid w:val="00941AD8"/>
    <w:rsid w:val="00A16652"/>
    <w:rsid w:val="00A91D70"/>
    <w:rsid w:val="00AB1CDA"/>
    <w:rsid w:val="00AC01BD"/>
    <w:rsid w:val="00AD52D1"/>
    <w:rsid w:val="00B233D4"/>
    <w:rsid w:val="00B41B5A"/>
    <w:rsid w:val="00B441F8"/>
    <w:rsid w:val="00B92884"/>
    <w:rsid w:val="00B972D5"/>
    <w:rsid w:val="00BA66EB"/>
    <w:rsid w:val="00BF0A01"/>
    <w:rsid w:val="00C67263"/>
    <w:rsid w:val="00CF093A"/>
    <w:rsid w:val="00D30E87"/>
    <w:rsid w:val="00D44B50"/>
    <w:rsid w:val="00D876AF"/>
    <w:rsid w:val="00D93288"/>
    <w:rsid w:val="00DD1EEB"/>
    <w:rsid w:val="00E73E62"/>
    <w:rsid w:val="00FE1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9954E"/>
  <w14:defaultImageDpi w14:val="32767"/>
  <w15:chartTrackingRefBased/>
  <w15:docId w15:val="{3C794071-AEB1-A141-BEB2-6FEC568E2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79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7794"/>
    <w:pPr>
      <w:ind w:left="720"/>
      <w:contextualSpacing/>
    </w:pPr>
  </w:style>
  <w:style w:type="table" w:styleId="TableGrid">
    <w:name w:val="Table Grid"/>
    <w:basedOn w:val="TableNormal"/>
    <w:uiPriority w:val="39"/>
    <w:rsid w:val="0063779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76A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76AF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polvino</dc:creator>
  <cp:keywords/>
  <dc:description/>
  <cp:lastModifiedBy>Farrell, Tom</cp:lastModifiedBy>
  <cp:revision>3</cp:revision>
  <cp:lastPrinted>2021-07-30T18:04:00Z</cp:lastPrinted>
  <dcterms:created xsi:type="dcterms:W3CDTF">2025-06-30T17:06:00Z</dcterms:created>
  <dcterms:modified xsi:type="dcterms:W3CDTF">2025-06-30T17:15:00Z</dcterms:modified>
</cp:coreProperties>
</file>